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414" w:rsidRPr="00DF1B30" w:rsidRDefault="00E41414" w:rsidP="00DF1B30">
      <w:pPr>
        <w:autoSpaceDE w:val="0"/>
        <w:autoSpaceDN w:val="0"/>
        <w:adjustRightInd w:val="0"/>
        <w:spacing w:after="0" w:line="240" w:lineRule="atLeast"/>
        <w:jc w:val="center"/>
        <w:rPr>
          <w:rFonts w:ascii="Times New Roman" w:hAnsi="Times New Roman" w:cs="Times New Roman"/>
          <w:bCs/>
          <w:sz w:val="24"/>
          <w:szCs w:val="24"/>
        </w:rPr>
      </w:pPr>
      <w:r w:rsidRPr="00DF1B30">
        <w:rPr>
          <w:rFonts w:ascii="Times New Roman" w:hAnsi="Times New Roman" w:cs="Times New Roman"/>
          <w:bCs/>
          <w:sz w:val="24"/>
          <w:szCs w:val="24"/>
        </w:rPr>
        <w:t xml:space="preserve">G 31 Gender </w:t>
      </w:r>
      <w:r w:rsidR="00DF1B30" w:rsidRPr="00DF1B30">
        <w:rPr>
          <w:rFonts w:ascii="Times New Roman" w:hAnsi="Times New Roman" w:cs="Times New Roman"/>
          <w:bCs/>
          <w:sz w:val="24"/>
          <w:szCs w:val="24"/>
        </w:rPr>
        <w:t>9</w:t>
      </w:r>
    </w:p>
    <w:p w:rsidR="00E41414" w:rsidRPr="00DF1B30" w:rsidRDefault="00E41414" w:rsidP="00DF1B30">
      <w:pPr>
        <w:autoSpaceDE w:val="0"/>
        <w:autoSpaceDN w:val="0"/>
        <w:adjustRightInd w:val="0"/>
        <w:spacing w:after="0" w:line="240" w:lineRule="atLeast"/>
        <w:jc w:val="center"/>
        <w:rPr>
          <w:rFonts w:ascii="Times New Roman" w:hAnsi="Times New Roman" w:cs="Times New Roman"/>
          <w:bCs/>
          <w:sz w:val="24"/>
          <w:szCs w:val="24"/>
        </w:rPr>
      </w:pPr>
    </w:p>
    <w:p w:rsidR="00E41414" w:rsidRPr="00DF1B30" w:rsidRDefault="00E41414" w:rsidP="00DF1B30">
      <w:pPr>
        <w:autoSpaceDE w:val="0"/>
        <w:autoSpaceDN w:val="0"/>
        <w:adjustRightInd w:val="0"/>
        <w:spacing w:after="0" w:line="240" w:lineRule="atLeast"/>
        <w:jc w:val="center"/>
        <w:rPr>
          <w:rFonts w:ascii="Times New Roman" w:hAnsi="Times New Roman" w:cs="Times New Roman"/>
          <w:bCs/>
          <w:sz w:val="24"/>
          <w:szCs w:val="24"/>
        </w:rPr>
      </w:pPr>
    </w:p>
    <w:p w:rsidR="00E41414" w:rsidRPr="00DF1B30" w:rsidRDefault="00E41414" w:rsidP="00DF1B30">
      <w:pPr>
        <w:autoSpaceDE w:val="0"/>
        <w:autoSpaceDN w:val="0"/>
        <w:adjustRightInd w:val="0"/>
        <w:spacing w:after="0" w:line="240" w:lineRule="atLeast"/>
        <w:jc w:val="center"/>
        <w:rPr>
          <w:rFonts w:ascii="Times New Roman" w:hAnsi="Times New Roman" w:cs="Times New Roman"/>
          <w:bCs/>
          <w:sz w:val="24"/>
          <w:szCs w:val="24"/>
        </w:rPr>
      </w:pPr>
    </w:p>
    <w:p w:rsidR="00E41414" w:rsidRPr="00DF1B30" w:rsidRDefault="00E41414" w:rsidP="00DF1B30">
      <w:pPr>
        <w:autoSpaceDE w:val="0"/>
        <w:autoSpaceDN w:val="0"/>
        <w:adjustRightInd w:val="0"/>
        <w:spacing w:after="0" w:line="240" w:lineRule="atLeast"/>
        <w:jc w:val="center"/>
        <w:rPr>
          <w:rFonts w:ascii="Times New Roman" w:hAnsi="Times New Roman" w:cs="Times New Roman"/>
          <w:bCs/>
          <w:sz w:val="24"/>
          <w:szCs w:val="24"/>
        </w:rPr>
      </w:pPr>
    </w:p>
    <w:p w:rsidR="00E41414" w:rsidRPr="00DF1B30" w:rsidRDefault="00E41414" w:rsidP="00DF1B30">
      <w:pPr>
        <w:autoSpaceDE w:val="0"/>
        <w:autoSpaceDN w:val="0"/>
        <w:adjustRightInd w:val="0"/>
        <w:spacing w:after="0" w:line="240" w:lineRule="atLeast"/>
        <w:jc w:val="center"/>
        <w:rPr>
          <w:rFonts w:ascii="Times New Roman" w:hAnsi="Times New Roman" w:cs="Times New Roman"/>
          <w:bCs/>
          <w:sz w:val="24"/>
          <w:szCs w:val="24"/>
        </w:rPr>
      </w:pPr>
    </w:p>
    <w:p w:rsidR="00E41414" w:rsidRPr="00DF1B30" w:rsidRDefault="00E41414" w:rsidP="00DF1B30">
      <w:pPr>
        <w:autoSpaceDE w:val="0"/>
        <w:autoSpaceDN w:val="0"/>
        <w:adjustRightInd w:val="0"/>
        <w:spacing w:after="0" w:line="240" w:lineRule="atLeast"/>
        <w:jc w:val="center"/>
        <w:rPr>
          <w:rFonts w:ascii="Times New Roman" w:hAnsi="Times New Roman" w:cs="Times New Roman"/>
          <w:bCs/>
          <w:sz w:val="24"/>
          <w:szCs w:val="24"/>
        </w:rPr>
      </w:pPr>
    </w:p>
    <w:p w:rsidR="00E41414" w:rsidRPr="00DF1B30" w:rsidRDefault="00E41414" w:rsidP="00DF1B30">
      <w:pPr>
        <w:autoSpaceDE w:val="0"/>
        <w:autoSpaceDN w:val="0"/>
        <w:adjustRightInd w:val="0"/>
        <w:spacing w:after="0" w:line="240" w:lineRule="atLeast"/>
        <w:jc w:val="both"/>
        <w:rPr>
          <w:rFonts w:ascii="Times New Roman" w:hAnsi="Times New Roman" w:cs="Times New Roman"/>
          <w:b/>
          <w:bCs/>
          <w:sz w:val="24"/>
          <w:szCs w:val="24"/>
        </w:rPr>
      </w:pPr>
      <w:r w:rsidRPr="00DF1B30">
        <w:rPr>
          <w:rFonts w:ascii="Times New Roman" w:hAnsi="Times New Roman" w:cs="Times New Roman"/>
          <w:b/>
          <w:bCs/>
          <w:sz w:val="24"/>
          <w:szCs w:val="24"/>
        </w:rPr>
        <w:t>Cardinal Bagnasco: “Nel torbido il male opera meglio”</w:t>
      </w:r>
    </w:p>
    <w:p w:rsidR="00E41414" w:rsidRPr="00DF1B30" w:rsidRDefault="00E41414" w:rsidP="00DF1B30">
      <w:pPr>
        <w:autoSpaceDE w:val="0"/>
        <w:autoSpaceDN w:val="0"/>
        <w:adjustRightInd w:val="0"/>
        <w:spacing w:after="0" w:line="240" w:lineRule="atLeast"/>
        <w:ind w:firstLine="708"/>
        <w:jc w:val="both"/>
        <w:rPr>
          <w:rFonts w:ascii="Times New Roman" w:hAnsi="Times New Roman" w:cs="Times New Roman"/>
          <w:sz w:val="24"/>
          <w:szCs w:val="24"/>
        </w:rPr>
      </w:pPr>
      <w:r w:rsidRPr="00DF1B30">
        <w:rPr>
          <w:rFonts w:ascii="Times New Roman" w:hAnsi="Times New Roman" w:cs="Times New Roman"/>
          <w:sz w:val="24"/>
          <w:szCs w:val="24"/>
        </w:rPr>
        <w:t>Se allarghiamo lo sguardo all’Italia constatiamo che incominciano a levarsi diverse voci di vescovi responsabili e coraggiosi che non temono di essere etichettati come sappiamo. Ribadendo con forza quanto già detto nelle sue prolusioni da presidente della Cei, il cardinale Angelo Bagnasco il 15 febbraio ha parlato chiaro a Genova: “E’ in atto una strategia persecutoria, un attacco per destrutturare la persona e quindi destrutturare la società, mettendola in balia di chi è più forte e ha tutto l’interesse a che la gente sia smarrita”. Perché “nel torbido il male opera meglio”.</w:t>
      </w:r>
    </w:p>
    <w:p w:rsidR="00DF1B30" w:rsidRPr="00DF1B30" w:rsidRDefault="00DF1B30" w:rsidP="00DF1B30">
      <w:pPr>
        <w:autoSpaceDE w:val="0"/>
        <w:autoSpaceDN w:val="0"/>
        <w:adjustRightInd w:val="0"/>
        <w:spacing w:after="0" w:line="240" w:lineRule="atLeast"/>
        <w:jc w:val="center"/>
        <w:rPr>
          <w:rFonts w:ascii="Times New Roman" w:hAnsi="Times New Roman" w:cs="Times New Roman"/>
          <w:b/>
          <w:bCs/>
          <w:sz w:val="16"/>
          <w:szCs w:val="16"/>
        </w:rPr>
      </w:pPr>
    </w:p>
    <w:p w:rsidR="00DF1B30" w:rsidRPr="00DF1B30" w:rsidRDefault="00DF1B30" w:rsidP="00DF1B30">
      <w:pPr>
        <w:autoSpaceDE w:val="0"/>
        <w:autoSpaceDN w:val="0"/>
        <w:adjustRightInd w:val="0"/>
        <w:spacing w:after="0" w:line="240" w:lineRule="atLeast"/>
        <w:jc w:val="center"/>
        <w:rPr>
          <w:rFonts w:ascii="Times New Roman" w:hAnsi="Times New Roman" w:cs="Times New Roman"/>
          <w:b/>
          <w:bCs/>
          <w:sz w:val="24"/>
          <w:szCs w:val="24"/>
        </w:rPr>
      </w:pPr>
      <w:r w:rsidRPr="00DF1B30">
        <w:rPr>
          <w:rFonts w:ascii="Times New Roman" w:hAnsi="Times New Roman" w:cs="Times New Roman"/>
          <w:b/>
          <w:bCs/>
          <w:sz w:val="24"/>
          <w:szCs w:val="24"/>
        </w:rPr>
        <w:t>IL CARD. BAGNASCO, I VESCOVI DEL TRIVENETO, I VESCOVI DELLA TOSCANA</w:t>
      </w:r>
    </w:p>
    <w:p w:rsidR="00DF1B30" w:rsidRPr="00DF1B30" w:rsidRDefault="00E41414" w:rsidP="00DF1B30">
      <w:pPr>
        <w:autoSpaceDE w:val="0"/>
        <w:autoSpaceDN w:val="0"/>
        <w:adjustRightInd w:val="0"/>
        <w:spacing w:after="0" w:line="240" w:lineRule="atLeast"/>
        <w:jc w:val="center"/>
        <w:rPr>
          <w:rFonts w:ascii="Times New Roman" w:hAnsi="Times New Roman" w:cs="Times New Roman"/>
          <w:b/>
          <w:bCs/>
          <w:sz w:val="24"/>
          <w:szCs w:val="24"/>
        </w:rPr>
      </w:pPr>
      <w:r w:rsidRPr="00DF1B30">
        <w:rPr>
          <w:rFonts w:ascii="Times New Roman" w:hAnsi="Times New Roman" w:cs="Times New Roman"/>
          <w:b/>
          <w:bCs/>
          <w:sz w:val="24"/>
          <w:szCs w:val="24"/>
        </w:rPr>
        <w:t>I vescovi del Triveneto: utilizzare pubblicamente i termini padre, madre, moglie, marito</w:t>
      </w:r>
    </w:p>
    <w:p w:rsidR="00E41414" w:rsidRPr="00DF1B30" w:rsidRDefault="00E41414" w:rsidP="00DF1B30">
      <w:pPr>
        <w:autoSpaceDE w:val="0"/>
        <w:autoSpaceDN w:val="0"/>
        <w:adjustRightInd w:val="0"/>
        <w:spacing w:after="0" w:line="240" w:lineRule="atLeast"/>
        <w:jc w:val="center"/>
        <w:rPr>
          <w:rFonts w:ascii="Times New Roman" w:hAnsi="Times New Roman" w:cs="Times New Roman"/>
          <w:b/>
          <w:bCs/>
          <w:sz w:val="24"/>
          <w:szCs w:val="24"/>
        </w:rPr>
      </w:pPr>
      <w:r w:rsidRPr="00DF1B30">
        <w:rPr>
          <w:rFonts w:ascii="Times New Roman" w:hAnsi="Times New Roman" w:cs="Times New Roman"/>
          <w:b/>
          <w:bCs/>
          <w:sz w:val="24"/>
          <w:szCs w:val="24"/>
        </w:rPr>
        <w:t>e l’espressione ‘famiglia fondata sul matrimonio tra un uomo e una donna’</w:t>
      </w:r>
    </w:p>
    <w:p w:rsidR="00E41414" w:rsidRPr="00DF1B30" w:rsidRDefault="00E41414" w:rsidP="00DF1B30">
      <w:pPr>
        <w:autoSpaceDE w:val="0"/>
        <w:autoSpaceDN w:val="0"/>
        <w:adjustRightInd w:val="0"/>
        <w:spacing w:after="0" w:line="240" w:lineRule="atLeast"/>
        <w:ind w:firstLine="708"/>
        <w:jc w:val="both"/>
        <w:rPr>
          <w:rFonts w:ascii="Times New Roman" w:hAnsi="Times New Roman" w:cs="Times New Roman"/>
          <w:sz w:val="24"/>
          <w:szCs w:val="24"/>
        </w:rPr>
      </w:pPr>
      <w:r w:rsidRPr="00DF1B30">
        <w:rPr>
          <w:rFonts w:ascii="Times New Roman" w:hAnsi="Times New Roman" w:cs="Times New Roman"/>
          <w:sz w:val="24"/>
          <w:szCs w:val="24"/>
        </w:rPr>
        <w:t xml:space="preserve">In precedenza, per la Giornata della Vita del 2 febbraio, la Conferenza episcopale del Triveneto aveva approvato una “Nota su alcune urgenti questioni di carattere antropologico ed educativo”. Un documento nitido, essenziale, inequivocabile, stimolato dal patriarca di Venezia Francesco </w:t>
      </w:r>
      <w:proofErr w:type="spellStart"/>
      <w:r w:rsidRPr="00DF1B30">
        <w:rPr>
          <w:rFonts w:ascii="Times New Roman" w:hAnsi="Times New Roman" w:cs="Times New Roman"/>
          <w:sz w:val="24"/>
          <w:szCs w:val="24"/>
        </w:rPr>
        <w:t>Moraglia</w:t>
      </w:r>
      <w:proofErr w:type="spellEnd"/>
      <w:r w:rsidRPr="00DF1B30">
        <w:rPr>
          <w:rFonts w:ascii="Times New Roman" w:hAnsi="Times New Roman" w:cs="Times New Roman"/>
          <w:sz w:val="24"/>
          <w:szCs w:val="24"/>
        </w:rPr>
        <w:t xml:space="preserve"> e redatto in un “momento grave  per il bene delle persone e della società”. A causa del dilagare dell’imposizione dell’ideologia </w:t>
      </w:r>
      <w:r w:rsidRPr="00DF1B30">
        <w:rPr>
          <w:rFonts w:ascii="Times New Roman" w:hAnsi="Times New Roman" w:cs="Times New Roman"/>
          <w:i/>
          <w:iCs/>
          <w:sz w:val="24"/>
          <w:szCs w:val="24"/>
        </w:rPr>
        <w:t>gender</w:t>
      </w:r>
      <w:r w:rsidRPr="00DF1B30">
        <w:rPr>
          <w:rFonts w:ascii="Times New Roman" w:hAnsi="Times New Roman" w:cs="Times New Roman"/>
          <w:sz w:val="24"/>
          <w:szCs w:val="24"/>
        </w:rPr>
        <w:t> che comporta una “vera emergenza educativa”, i vescovi triveneti si sentono “sollecitati” a una risposta proprio da alcune parole di papa Francesco che, nell’</w:t>
      </w:r>
      <w:proofErr w:type="spellStart"/>
      <w:r w:rsidRPr="00DF1B30">
        <w:rPr>
          <w:rFonts w:ascii="Times New Roman" w:hAnsi="Times New Roman" w:cs="Times New Roman"/>
          <w:i/>
          <w:iCs/>
          <w:sz w:val="24"/>
          <w:szCs w:val="24"/>
        </w:rPr>
        <w:t>Evangelii</w:t>
      </w:r>
      <w:proofErr w:type="spellEnd"/>
      <w:r w:rsidRPr="00DF1B30">
        <w:rPr>
          <w:rFonts w:ascii="Times New Roman" w:hAnsi="Times New Roman" w:cs="Times New Roman"/>
          <w:i/>
          <w:iCs/>
          <w:sz w:val="24"/>
          <w:szCs w:val="24"/>
        </w:rPr>
        <w:t xml:space="preserve"> </w:t>
      </w:r>
      <w:proofErr w:type="spellStart"/>
      <w:r w:rsidRPr="00DF1B30">
        <w:rPr>
          <w:rFonts w:ascii="Times New Roman" w:hAnsi="Times New Roman" w:cs="Times New Roman"/>
          <w:i/>
          <w:iCs/>
          <w:sz w:val="24"/>
          <w:szCs w:val="24"/>
        </w:rPr>
        <w:t>gaudium</w:t>
      </w:r>
      <w:proofErr w:type="spellEnd"/>
      <w:r w:rsidRPr="00DF1B30">
        <w:rPr>
          <w:rFonts w:ascii="Times New Roman" w:hAnsi="Times New Roman" w:cs="Times New Roman"/>
          <w:i/>
          <w:iCs/>
          <w:sz w:val="24"/>
          <w:szCs w:val="24"/>
        </w:rPr>
        <w:t xml:space="preserve"> (n. 182) </w:t>
      </w:r>
      <w:r w:rsidRPr="00DF1B30">
        <w:rPr>
          <w:rFonts w:ascii="Times New Roman" w:hAnsi="Times New Roman" w:cs="Times New Roman"/>
          <w:sz w:val="24"/>
          <w:szCs w:val="24"/>
        </w:rPr>
        <w:t>scrive: “I Pastori (…) hanno il diritto di emettere opinioni su tutto ciò che riguarda la vita delle persone, dal momento che il compito dell’evan</w:t>
      </w:r>
      <w:r w:rsidR="00DF1B30">
        <w:rPr>
          <w:rFonts w:ascii="Times New Roman" w:hAnsi="Times New Roman" w:cs="Times New Roman"/>
          <w:sz w:val="24"/>
          <w:szCs w:val="24"/>
        </w:rPr>
        <w:t>-</w:t>
      </w:r>
      <w:r w:rsidRPr="00DF1B30">
        <w:rPr>
          <w:rFonts w:ascii="Times New Roman" w:hAnsi="Times New Roman" w:cs="Times New Roman"/>
          <w:sz w:val="24"/>
          <w:szCs w:val="24"/>
        </w:rPr>
        <w:t>gelizzazione implica ed esige una promozione integrale di ogni essere umano. Non si può affermare che la religione deve limitarsi nell’ambito del privato”.</w:t>
      </w:r>
    </w:p>
    <w:p w:rsidR="00E41414" w:rsidRPr="00DF1B30" w:rsidRDefault="00E41414" w:rsidP="00DF1B30">
      <w:pPr>
        <w:autoSpaceDE w:val="0"/>
        <w:autoSpaceDN w:val="0"/>
        <w:adjustRightInd w:val="0"/>
        <w:spacing w:after="0" w:line="240" w:lineRule="atLeast"/>
        <w:ind w:firstLine="708"/>
        <w:jc w:val="both"/>
        <w:rPr>
          <w:rFonts w:ascii="Times New Roman" w:hAnsi="Times New Roman" w:cs="Times New Roman"/>
          <w:b/>
          <w:bCs/>
          <w:sz w:val="24"/>
          <w:szCs w:val="24"/>
        </w:rPr>
      </w:pPr>
      <w:r w:rsidRPr="00DF1B30">
        <w:rPr>
          <w:rFonts w:ascii="Times New Roman" w:hAnsi="Times New Roman" w:cs="Times New Roman"/>
          <w:sz w:val="24"/>
          <w:szCs w:val="24"/>
        </w:rPr>
        <w:t>Sottolineano i vescovi triveneti “il grave pericolo che deriva, per la nostra civiltà, dal disattendere o stravolgere i fondamentali fatti e principi di natura che riguardano i beni della vita, della famiglia e dell’educazione, confondendo gli elementi obiettivi con quelli soggettivi, veicolati da discutibili concezioni ideologiche della persona che non conducono al vero bene né dei singoli né della società”. Evidenziano poi: “Siamo consapevoli che la differenza dei sessi è elemento portante di ogni essere umano ed espressione chiara del suo essere ‘in relazione’; senza la comune salvaguardia delle ‘grandi differenze’ vi è un grave e concreto rischio per la realizzazione di un autentico e pieno sviluppo della vita delle persone e della società”. Perciò ribadiscono “il rifiuto di un’ideologia del </w:t>
      </w:r>
      <w:r w:rsidRPr="00DF1B30">
        <w:rPr>
          <w:rFonts w:ascii="Times New Roman" w:hAnsi="Times New Roman" w:cs="Times New Roman"/>
          <w:i/>
          <w:iCs/>
          <w:sz w:val="24"/>
          <w:szCs w:val="24"/>
        </w:rPr>
        <w:t>gender </w:t>
      </w:r>
      <w:r w:rsidRPr="00DF1B30">
        <w:rPr>
          <w:rFonts w:ascii="Times New Roman" w:hAnsi="Times New Roman" w:cs="Times New Roman"/>
          <w:sz w:val="24"/>
          <w:szCs w:val="24"/>
        </w:rPr>
        <w:t>che neghi di fatto il fondamento oggettivo della differenza e complemen</w:t>
      </w:r>
      <w:r w:rsidR="00DF1B30">
        <w:rPr>
          <w:rFonts w:ascii="Times New Roman" w:hAnsi="Times New Roman" w:cs="Times New Roman"/>
          <w:sz w:val="24"/>
          <w:szCs w:val="24"/>
        </w:rPr>
        <w:t>-</w:t>
      </w:r>
      <w:r w:rsidRPr="00DF1B30">
        <w:rPr>
          <w:rFonts w:ascii="Times New Roman" w:hAnsi="Times New Roman" w:cs="Times New Roman"/>
          <w:sz w:val="24"/>
          <w:szCs w:val="24"/>
        </w:rPr>
        <w:t>tarietà dei sessi, divenendo anche fonte di confusione sul piano giuridico”. Non solo: i vescovi del Triveneto </w:t>
      </w:r>
      <w:r w:rsidRPr="00DF1B30">
        <w:rPr>
          <w:rFonts w:ascii="Times New Roman" w:hAnsi="Times New Roman" w:cs="Times New Roman"/>
          <w:b/>
          <w:bCs/>
          <w:sz w:val="24"/>
          <w:szCs w:val="24"/>
        </w:rPr>
        <w:t>invitano “a non avere paura e a non nutrire ingiustificati pudori o ritrosie nel continuare ad utilizzare, anche nel contesto pubblico, le parole tra le più dolci e vere che ci sia mai dato di poter pronunciare: padre, madre, marito, moglie, famiglia fondata sul matrimonio tra un uomo e una donna”.</w:t>
      </w:r>
    </w:p>
    <w:p w:rsidR="00E41414" w:rsidRPr="00DF1B30" w:rsidRDefault="00E41414" w:rsidP="00DF1B30">
      <w:pPr>
        <w:autoSpaceDE w:val="0"/>
        <w:autoSpaceDN w:val="0"/>
        <w:adjustRightInd w:val="0"/>
        <w:spacing w:after="0" w:line="240" w:lineRule="atLeast"/>
        <w:ind w:firstLine="708"/>
        <w:jc w:val="both"/>
        <w:rPr>
          <w:rFonts w:ascii="Times New Roman" w:hAnsi="Times New Roman" w:cs="Times New Roman"/>
          <w:b/>
          <w:bCs/>
          <w:sz w:val="24"/>
          <w:szCs w:val="24"/>
        </w:rPr>
      </w:pPr>
      <w:r w:rsidRPr="00DF1B30">
        <w:rPr>
          <w:rFonts w:ascii="Times New Roman" w:hAnsi="Times New Roman" w:cs="Times New Roman"/>
          <w:sz w:val="24"/>
          <w:szCs w:val="24"/>
        </w:rPr>
        <w:t>I presuli difendono e promuovono poi “il carattere decisivo – oggi più che mai – della libertà di educazione dei figli che spetta, di diritto, al padre e alla madre aiutati, di volta in volta, da soggetti istituzionali chiamati a coadiuvarli”. E </w:t>
      </w:r>
      <w:r w:rsidRPr="00DF1B30">
        <w:rPr>
          <w:rFonts w:ascii="Times New Roman" w:hAnsi="Times New Roman" w:cs="Times New Roman"/>
          <w:b/>
          <w:bCs/>
          <w:sz w:val="24"/>
          <w:szCs w:val="24"/>
        </w:rPr>
        <w:t>rigettano “ogni tentativo ideologico che porterebbe ad omologare tutto e tutti in una sorta di deviante e mortificante ‘pensiero unico’, sempre più spesso veicolato da iniziative delle pubbliche istituzioni”. </w:t>
      </w:r>
      <w:r w:rsidRPr="00DF1B30">
        <w:rPr>
          <w:rFonts w:ascii="Times New Roman" w:hAnsi="Times New Roman" w:cs="Times New Roman"/>
          <w:sz w:val="24"/>
          <w:szCs w:val="24"/>
        </w:rPr>
        <w:t>Importante anche ciò che segue: i vescovi </w:t>
      </w:r>
      <w:r w:rsidRPr="00DF1B30">
        <w:rPr>
          <w:rFonts w:ascii="Times New Roman" w:hAnsi="Times New Roman" w:cs="Times New Roman"/>
          <w:b/>
          <w:bCs/>
          <w:sz w:val="24"/>
          <w:szCs w:val="24"/>
        </w:rPr>
        <w:t>sostengono e incoraggiano “l’impegno e lo sforzo di quanti, a vari livelli e su più ambiti, affrontano ogni giorno, anche nel contesto pubblico e nella prospettiva di una vera e positiva ‘laicità’, tutte le più importanti questioni antropologiche ed educative del nostro tempo e che segnatamente riguardano: la difesa della vita, dal concepimento al suo naturale spegnersi, la famiglia, il matrimonio e la differenza sessuale, la libertà religiosa e di educazione”.</w:t>
      </w:r>
    </w:p>
    <w:p w:rsidR="00E41414" w:rsidRPr="00DF1B30" w:rsidRDefault="00E41414" w:rsidP="00DF1B30">
      <w:pPr>
        <w:autoSpaceDE w:val="0"/>
        <w:autoSpaceDN w:val="0"/>
        <w:adjustRightInd w:val="0"/>
        <w:spacing w:after="0" w:line="240" w:lineRule="atLeast"/>
        <w:jc w:val="both"/>
        <w:rPr>
          <w:rFonts w:ascii="Times New Roman" w:hAnsi="Times New Roman" w:cs="Times New Roman"/>
          <w:sz w:val="24"/>
          <w:szCs w:val="24"/>
        </w:rPr>
      </w:pPr>
      <w:r w:rsidRPr="00DF1B30">
        <w:rPr>
          <w:rFonts w:ascii="Times New Roman" w:hAnsi="Times New Roman" w:cs="Times New Roman"/>
          <w:sz w:val="24"/>
          <w:szCs w:val="24"/>
        </w:rPr>
        <w:lastRenderedPageBreak/>
        <w:t xml:space="preserve">Una ‘Nota’ ,quella dei vescovi del Triveneto (tra cui si annovera l’arcivescovo di Trieste Giampaolo </w:t>
      </w:r>
      <w:proofErr w:type="spellStart"/>
      <w:r w:rsidRPr="00DF1B30">
        <w:rPr>
          <w:rFonts w:ascii="Times New Roman" w:hAnsi="Times New Roman" w:cs="Times New Roman"/>
          <w:sz w:val="24"/>
          <w:szCs w:val="24"/>
        </w:rPr>
        <w:t>Crepaldi</w:t>
      </w:r>
      <w:proofErr w:type="spellEnd"/>
      <w:r w:rsidRPr="00DF1B30">
        <w:rPr>
          <w:rFonts w:ascii="Times New Roman" w:hAnsi="Times New Roman" w:cs="Times New Roman"/>
          <w:sz w:val="24"/>
          <w:szCs w:val="24"/>
        </w:rPr>
        <w:t>, lottatore indomito per la dottrina sociale della Chiesa, contestato duramente l’anno scorso da gruppi appartenenti alla nota lobby), che si potrebbe definire anche con un aggettivo solo: esemplare.</w:t>
      </w:r>
    </w:p>
    <w:p w:rsidR="00E41414" w:rsidRPr="00DF1B30" w:rsidRDefault="00E41414" w:rsidP="00DF1B30">
      <w:pPr>
        <w:autoSpaceDE w:val="0"/>
        <w:autoSpaceDN w:val="0"/>
        <w:adjustRightInd w:val="0"/>
        <w:spacing w:after="0" w:line="240" w:lineRule="atLeast"/>
        <w:jc w:val="both"/>
        <w:rPr>
          <w:rFonts w:ascii="Times New Roman" w:hAnsi="Times New Roman" w:cs="Times New Roman"/>
          <w:b/>
          <w:bCs/>
          <w:sz w:val="24"/>
          <w:szCs w:val="24"/>
        </w:rPr>
      </w:pPr>
      <w:r w:rsidRPr="00DF1B30">
        <w:rPr>
          <w:rFonts w:ascii="Times New Roman" w:hAnsi="Times New Roman" w:cs="Times New Roman"/>
          <w:b/>
          <w:bCs/>
          <w:sz w:val="24"/>
          <w:szCs w:val="24"/>
        </w:rPr>
        <w:t>I vescovi della Toscana:  preoccupazione per il grave rischio</w:t>
      </w:r>
    </w:p>
    <w:p w:rsidR="00E41414" w:rsidRPr="00DF1B30" w:rsidRDefault="00E41414" w:rsidP="00DF1B30">
      <w:pPr>
        <w:autoSpaceDE w:val="0"/>
        <w:autoSpaceDN w:val="0"/>
        <w:adjustRightInd w:val="0"/>
        <w:spacing w:after="0" w:line="240" w:lineRule="atLeast"/>
        <w:ind w:firstLine="708"/>
        <w:jc w:val="both"/>
        <w:rPr>
          <w:rFonts w:ascii="Times New Roman" w:hAnsi="Times New Roman" w:cs="Times New Roman"/>
          <w:sz w:val="24"/>
          <w:szCs w:val="24"/>
        </w:rPr>
      </w:pPr>
      <w:r w:rsidRPr="00DF1B30">
        <w:rPr>
          <w:rFonts w:ascii="Times New Roman" w:hAnsi="Times New Roman" w:cs="Times New Roman"/>
          <w:sz w:val="24"/>
          <w:szCs w:val="24"/>
        </w:rPr>
        <w:t xml:space="preserve">La Conferenza episcopale toscana, su forte spinta del suo presidente cardinale Giuseppe </w:t>
      </w:r>
      <w:proofErr w:type="spellStart"/>
      <w:r w:rsidRPr="00DF1B30">
        <w:rPr>
          <w:rFonts w:ascii="Times New Roman" w:hAnsi="Times New Roman" w:cs="Times New Roman"/>
          <w:sz w:val="24"/>
          <w:szCs w:val="24"/>
        </w:rPr>
        <w:t>Betori</w:t>
      </w:r>
      <w:proofErr w:type="spellEnd"/>
      <w:r w:rsidRPr="00DF1B30">
        <w:rPr>
          <w:rFonts w:ascii="Times New Roman" w:hAnsi="Times New Roman" w:cs="Times New Roman"/>
          <w:sz w:val="24"/>
          <w:szCs w:val="24"/>
        </w:rPr>
        <w:t>, ha emesso il 12 febbraio (dopo la riunione all’eremo fiorentino di Lecceto) una ‘Nota’ in cui si fa riferimento in primo luogo alla propaganda della nota lobby in diverse scuole toscane. I vescovi si dicono “preoccupati per i tentativi di introdurre il tema della ‘valorizzazione delle differenze di genere’ nei percorsi formativi dei docenti e degli studenti, secondo modalità ispirate alla cosiddetta teoria del </w:t>
      </w:r>
      <w:r w:rsidRPr="00DF1B30">
        <w:rPr>
          <w:rFonts w:ascii="Times New Roman" w:hAnsi="Times New Roman" w:cs="Times New Roman"/>
          <w:i/>
          <w:iCs/>
          <w:sz w:val="24"/>
          <w:szCs w:val="24"/>
        </w:rPr>
        <w:t>gender</w:t>
      </w:r>
      <w:r w:rsidRPr="00DF1B30">
        <w:rPr>
          <w:rFonts w:ascii="Times New Roman" w:hAnsi="Times New Roman" w:cs="Times New Roman"/>
          <w:sz w:val="24"/>
          <w:szCs w:val="24"/>
        </w:rPr>
        <w:t>”. Grave “il rischio che, per motivi ideologici, venga propagata nelle scuole una concezione della famiglia lontana da quella della famiglia naturale, subordinando la stessa identità sessuale biologica a quella culturale, per</w:t>
      </w:r>
      <w:r w:rsidR="00212B4F">
        <w:rPr>
          <w:rFonts w:ascii="Times New Roman" w:hAnsi="Times New Roman" w:cs="Times New Roman"/>
          <w:sz w:val="24"/>
          <w:szCs w:val="24"/>
        </w:rPr>
        <w:t xml:space="preserve"> </w:t>
      </w:r>
      <w:r w:rsidRPr="00DF1B30">
        <w:rPr>
          <w:rFonts w:ascii="Times New Roman" w:hAnsi="Times New Roman" w:cs="Times New Roman"/>
          <w:sz w:val="24"/>
          <w:szCs w:val="24"/>
        </w:rPr>
        <w:t>di</w:t>
      </w:r>
      <w:r w:rsidR="00212B4F">
        <w:rPr>
          <w:rFonts w:ascii="Times New Roman" w:hAnsi="Times New Roman" w:cs="Times New Roman"/>
          <w:sz w:val="24"/>
          <w:szCs w:val="24"/>
        </w:rPr>
        <w:t xml:space="preserve"> </w:t>
      </w:r>
      <w:r w:rsidRPr="00DF1B30">
        <w:rPr>
          <w:rFonts w:ascii="Times New Roman" w:hAnsi="Times New Roman" w:cs="Times New Roman"/>
          <w:sz w:val="24"/>
          <w:szCs w:val="24"/>
        </w:rPr>
        <w:t>più soggettivamente determinata”. Ribadita poi la “dignità culturale di una visione antropologica fondata sulla differenza e complementarietà tra i sessi”.</w:t>
      </w:r>
    </w:p>
    <w:p w:rsidR="00E41414" w:rsidRPr="00DF1B30" w:rsidRDefault="00E41414" w:rsidP="00212B4F">
      <w:pPr>
        <w:autoSpaceDE w:val="0"/>
        <w:autoSpaceDN w:val="0"/>
        <w:adjustRightInd w:val="0"/>
        <w:spacing w:after="0" w:line="240" w:lineRule="atLeast"/>
        <w:ind w:firstLine="708"/>
        <w:jc w:val="both"/>
        <w:rPr>
          <w:rFonts w:ascii="Times New Roman" w:hAnsi="Times New Roman" w:cs="Times New Roman"/>
          <w:sz w:val="24"/>
          <w:szCs w:val="24"/>
        </w:rPr>
      </w:pPr>
      <w:r w:rsidRPr="00DF1B30">
        <w:rPr>
          <w:rFonts w:ascii="Times New Roman" w:hAnsi="Times New Roman" w:cs="Times New Roman"/>
          <w:sz w:val="24"/>
          <w:szCs w:val="24"/>
        </w:rPr>
        <w:t xml:space="preserve">Da tempo poi la Conferenza episcopale dell’Emilia-Romagna, stimolata dal cardinale arcivescovo di Bologna Carlo </w:t>
      </w:r>
      <w:proofErr w:type="spellStart"/>
      <w:r w:rsidRPr="00DF1B30">
        <w:rPr>
          <w:rFonts w:ascii="Times New Roman" w:hAnsi="Times New Roman" w:cs="Times New Roman"/>
          <w:sz w:val="24"/>
          <w:szCs w:val="24"/>
        </w:rPr>
        <w:t>Caffarra</w:t>
      </w:r>
      <w:proofErr w:type="spellEnd"/>
      <w:r w:rsidRPr="00DF1B30">
        <w:rPr>
          <w:rFonts w:ascii="Times New Roman" w:hAnsi="Times New Roman" w:cs="Times New Roman"/>
          <w:sz w:val="24"/>
          <w:szCs w:val="24"/>
        </w:rPr>
        <w:t xml:space="preserve">, insiste sulla difesa e il </w:t>
      </w:r>
      <w:proofErr w:type="spellStart"/>
      <w:r w:rsidRPr="00DF1B30">
        <w:rPr>
          <w:rFonts w:ascii="Times New Roman" w:hAnsi="Times New Roman" w:cs="Times New Roman"/>
          <w:sz w:val="24"/>
          <w:szCs w:val="24"/>
        </w:rPr>
        <w:t>promuovimento</w:t>
      </w:r>
      <w:proofErr w:type="spellEnd"/>
      <w:r w:rsidRPr="00DF1B30">
        <w:rPr>
          <w:rFonts w:ascii="Times New Roman" w:hAnsi="Times New Roman" w:cs="Times New Roman"/>
          <w:sz w:val="24"/>
          <w:szCs w:val="24"/>
        </w:rPr>
        <w:t xml:space="preserve"> dei ‘valori non negoziabili’. Anche singoli presuli – ad esempio, per quanto ci è noto, l’arcivescovo Luigi Negri a Ferrara, il vescovo Massimo </w:t>
      </w:r>
      <w:proofErr w:type="spellStart"/>
      <w:r w:rsidRPr="00DF1B30">
        <w:rPr>
          <w:rFonts w:ascii="Times New Roman" w:hAnsi="Times New Roman" w:cs="Times New Roman"/>
          <w:sz w:val="24"/>
          <w:szCs w:val="24"/>
        </w:rPr>
        <w:t>Camisasca</w:t>
      </w:r>
      <w:proofErr w:type="spellEnd"/>
      <w:r w:rsidRPr="00DF1B30">
        <w:rPr>
          <w:rFonts w:ascii="Times New Roman" w:hAnsi="Times New Roman" w:cs="Times New Roman"/>
          <w:sz w:val="24"/>
          <w:szCs w:val="24"/>
        </w:rPr>
        <w:t xml:space="preserve"> a Reggio-Emilia, l’arcivescovo di Crotone Domenico Graziani (vedi l’articolo in questo stesso sito sulla manifestazione anti legge ‘contro l’omofobia’ nella città calabrese), il già citato monsignor Gianpaolo </w:t>
      </w:r>
      <w:proofErr w:type="spellStart"/>
      <w:r w:rsidRPr="00DF1B30">
        <w:rPr>
          <w:rFonts w:ascii="Times New Roman" w:hAnsi="Times New Roman" w:cs="Times New Roman"/>
          <w:sz w:val="24"/>
          <w:szCs w:val="24"/>
        </w:rPr>
        <w:t>Crepaldi</w:t>
      </w:r>
      <w:proofErr w:type="spellEnd"/>
      <w:r w:rsidRPr="00DF1B30">
        <w:rPr>
          <w:rFonts w:ascii="Times New Roman" w:hAnsi="Times New Roman" w:cs="Times New Roman"/>
          <w:sz w:val="24"/>
          <w:szCs w:val="24"/>
        </w:rPr>
        <w:t xml:space="preserve"> a Trieste – promuovono con ammirevole continuità una riflessione critica sull’avanzata delle tesi della nota lobby.</w:t>
      </w:r>
    </w:p>
    <w:p w:rsidR="00E41414" w:rsidRPr="00DF1B30" w:rsidRDefault="00E41414" w:rsidP="00212B4F">
      <w:pPr>
        <w:autoSpaceDE w:val="0"/>
        <w:autoSpaceDN w:val="0"/>
        <w:adjustRightInd w:val="0"/>
        <w:spacing w:after="0" w:line="240" w:lineRule="atLeast"/>
        <w:ind w:firstLine="708"/>
        <w:jc w:val="both"/>
        <w:rPr>
          <w:rFonts w:ascii="Times New Roman" w:hAnsi="Times New Roman" w:cs="Times New Roman"/>
          <w:sz w:val="24"/>
          <w:szCs w:val="24"/>
        </w:rPr>
      </w:pPr>
      <w:r w:rsidRPr="00DF1B30">
        <w:rPr>
          <w:rFonts w:ascii="Times New Roman" w:hAnsi="Times New Roman" w:cs="Times New Roman"/>
          <w:sz w:val="24"/>
          <w:szCs w:val="24"/>
        </w:rPr>
        <w:t>Tra le reazioni laiche segnaliamo in particolare – oltre a quelle della ‘</w:t>
      </w:r>
      <w:proofErr w:type="spellStart"/>
      <w:r w:rsidRPr="00DF1B30">
        <w:rPr>
          <w:rFonts w:ascii="Times New Roman" w:hAnsi="Times New Roman" w:cs="Times New Roman"/>
          <w:i/>
          <w:iCs/>
          <w:sz w:val="24"/>
          <w:szCs w:val="24"/>
        </w:rPr>
        <w:t>Manif</w:t>
      </w:r>
      <w:proofErr w:type="spellEnd"/>
      <w:r w:rsidRPr="00DF1B30">
        <w:rPr>
          <w:rFonts w:ascii="Times New Roman" w:hAnsi="Times New Roman" w:cs="Times New Roman"/>
          <w:i/>
          <w:iCs/>
          <w:sz w:val="24"/>
          <w:szCs w:val="24"/>
        </w:rPr>
        <w:t xml:space="preserve"> pour </w:t>
      </w:r>
      <w:proofErr w:type="spellStart"/>
      <w:r w:rsidRPr="00DF1B30">
        <w:rPr>
          <w:rFonts w:ascii="Times New Roman" w:hAnsi="Times New Roman" w:cs="Times New Roman"/>
          <w:i/>
          <w:iCs/>
          <w:sz w:val="24"/>
          <w:szCs w:val="24"/>
        </w:rPr>
        <w:t>tous</w:t>
      </w:r>
      <w:proofErr w:type="spellEnd"/>
      <w:r w:rsidRPr="00DF1B30">
        <w:rPr>
          <w:rFonts w:ascii="Times New Roman" w:hAnsi="Times New Roman" w:cs="Times New Roman"/>
          <w:sz w:val="24"/>
          <w:szCs w:val="24"/>
        </w:rPr>
        <w:t> –Italia’ e delle ‘</w:t>
      </w:r>
      <w:r w:rsidRPr="00DF1B30">
        <w:rPr>
          <w:rFonts w:ascii="Times New Roman" w:hAnsi="Times New Roman" w:cs="Times New Roman"/>
          <w:i/>
          <w:iCs/>
          <w:sz w:val="24"/>
          <w:szCs w:val="24"/>
        </w:rPr>
        <w:t>Sentinelle in piedi</w:t>
      </w:r>
      <w:r w:rsidRPr="00DF1B30">
        <w:rPr>
          <w:rFonts w:ascii="Times New Roman" w:hAnsi="Times New Roman" w:cs="Times New Roman"/>
          <w:sz w:val="24"/>
          <w:szCs w:val="24"/>
        </w:rPr>
        <w:t>’ – vari convegni tenutisi nella Penisola (in particolare quello di Roma, svoltosi dopo molte peripezie in Campidoglio e di cui abbiamo riferito ampiamente) e l’attivismo responsabile dei “Giuristi per la vita”. Ripetuti gli interventi del ‘</w:t>
      </w:r>
      <w:r w:rsidRPr="00DF1B30">
        <w:rPr>
          <w:rFonts w:ascii="Times New Roman" w:hAnsi="Times New Roman" w:cs="Times New Roman"/>
          <w:i/>
          <w:iCs/>
          <w:sz w:val="24"/>
          <w:szCs w:val="24"/>
        </w:rPr>
        <w:t>Forum delle famiglie’</w:t>
      </w:r>
      <w:r w:rsidRPr="00DF1B30">
        <w:rPr>
          <w:rFonts w:ascii="Times New Roman" w:hAnsi="Times New Roman" w:cs="Times New Roman"/>
          <w:sz w:val="24"/>
          <w:szCs w:val="24"/>
        </w:rPr>
        <w:t xml:space="preserve">, che in Umbria, per bocca del suo presidente Simone </w:t>
      </w:r>
      <w:proofErr w:type="spellStart"/>
      <w:r w:rsidRPr="00DF1B30">
        <w:rPr>
          <w:rFonts w:ascii="Times New Roman" w:hAnsi="Times New Roman" w:cs="Times New Roman"/>
          <w:sz w:val="24"/>
          <w:szCs w:val="24"/>
        </w:rPr>
        <w:t>Pillon</w:t>
      </w:r>
      <w:proofErr w:type="spellEnd"/>
      <w:r w:rsidRPr="00DF1B30">
        <w:rPr>
          <w:rFonts w:ascii="Times New Roman" w:hAnsi="Times New Roman" w:cs="Times New Roman"/>
          <w:sz w:val="24"/>
          <w:szCs w:val="24"/>
        </w:rPr>
        <w:t>, ha invitato all’obiezione di coscienza dei genitori (un po’ come è accaduto in Spagna e sta accadendo in Francia) nel caso in cui le autorità scolastiche proseguano nell’indottrinamento venefico di bambini, ragazzi e studenti. Per i genitori sfortunatamente coinvolti nella trista questione segnaliamo il ‘</w:t>
      </w:r>
      <w:proofErr w:type="spellStart"/>
      <w:r w:rsidRPr="00DF1B30">
        <w:rPr>
          <w:rFonts w:ascii="Times New Roman" w:hAnsi="Times New Roman" w:cs="Times New Roman"/>
          <w:sz w:val="24"/>
          <w:szCs w:val="24"/>
        </w:rPr>
        <w:t>dodecalogo</w:t>
      </w:r>
      <w:proofErr w:type="spellEnd"/>
      <w:r w:rsidRPr="00DF1B30">
        <w:rPr>
          <w:rFonts w:ascii="Times New Roman" w:hAnsi="Times New Roman" w:cs="Times New Roman"/>
          <w:sz w:val="24"/>
          <w:szCs w:val="24"/>
        </w:rPr>
        <w:t>’ dello stesso Forum delle famiglie dell’Umbria , “dodici strumenti di autodifesa dalla ‘teoria del gender’ per genitori con figli da 0 a 18 anni” (</w:t>
      </w:r>
      <w:hyperlink r:id="rId4" w:history="1">
        <w:r w:rsidRPr="00DF1B30">
          <w:rPr>
            <w:rStyle w:val="Collegamentoipertestuale"/>
            <w:rFonts w:ascii="Times New Roman" w:hAnsi="Times New Roman" w:cs="Times New Roman"/>
            <w:sz w:val="24"/>
            <w:szCs w:val="24"/>
          </w:rPr>
          <w:t>www.forumfamiglieumbria.org</w:t>
        </w:r>
      </w:hyperlink>
      <w:r w:rsidRPr="00DF1B30">
        <w:rPr>
          <w:rFonts w:ascii="Times New Roman" w:hAnsi="Times New Roman" w:cs="Times New Roman"/>
          <w:sz w:val="24"/>
          <w:szCs w:val="24"/>
        </w:rPr>
        <w:t> ).</w:t>
      </w:r>
    </w:p>
    <w:p w:rsidR="00E41414" w:rsidRPr="00DF1B30" w:rsidRDefault="00E41414" w:rsidP="00DF1B30">
      <w:pPr>
        <w:autoSpaceDE w:val="0"/>
        <w:autoSpaceDN w:val="0"/>
        <w:adjustRightInd w:val="0"/>
        <w:spacing w:after="0" w:line="240" w:lineRule="atLeast"/>
        <w:jc w:val="both"/>
        <w:rPr>
          <w:rFonts w:ascii="Times New Roman" w:hAnsi="Times New Roman" w:cs="Times New Roman"/>
          <w:b/>
          <w:bCs/>
          <w:sz w:val="24"/>
          <w:szCs w:val="24"/>
        </w:rPr>
      </w:pPr>
      <w:r w:rsidRPr="00DF1B30">
        <w:rPr>
          <w:rFonts w:ascii="Times New Roman" w:hAnsi="Times New Roman" w:cs="Times New Roman"/>
          <w:b/>
          <w:bCs/>
          <w:sz w:val="24"/>
          <w:szCs w:val="24"/>
        </w:rPr>
        <w:t xml:space="preserve">Gli insulti al vescovo di Cremona, Dante </w:t>
      </w:r>
      <w:proofErr w:type="spellStart"/>
      <w:r w:rsidRPr="00DF1B30">
        <w:rPr>
          <w:rFonts w:ascii="Times New Roman" w:hAnsi="Times New Roman" w:cs="Times New Roman"/>
          <w:b/>
          <w:bCs/>
          <w:sz w:val="24"/>
          <w:szCs w:val="24"/>
        </w:rPr>
        <w:t>Lafranconi</w:t>
      </w:r>
      <w:proofErr w:type="spellEnd"/>
    </w:p>
    <w:p w:rsidR="00E41414" w:rsidRPr="00DF1B30" w:rsidRDefault="00E41414" w:rsidP="00212B4F">
      <w:pPr>
        <w:autoSpaceDE w:val="0"/>
        <w:autoSpaceDN w:val="0"/>
        <w:adjustRightInd w:val="0"/>
        <w:spacing w:after="0" w:line="240" w:lineRule="atLeast"/>
        <w:ind w:firstLine="708"/>
        <w:jc w:val="both"/>
        <w:rPr>
          <w:rFonts w:ascii="Times New Roman" w:hAnsi="Times New Roman" w:cs="Times New Roman"/>
          <w:sz w:val="24"/>
          <w:szCs w:val="24"/>
        </w:rPr>
      </w:pPr>
      <w:r w:rsidRPr="00DF1B30">
        <w:rPr>
          <w:rFonts w:ascii="Times New Roman" w:hAnsi="Times New Roman" w:cs="Times New Roman"/>
          <w:sz w:val="24"/>
          <w:szCs w:val="24"/>
        </w:rPr>
        <w:t xml:space="preserve">Il vescovo di Cremona, Dante </w:t>
      </w:r>
      <w:proofErr w:type="spellStart"/>
      <w:r w:rsidRPr="00DF1B30">
        <w:rPr>
          <w:rFonts w:ascii="Times New Roman" w:hAnsi="Times New Roman" w:cs="Times New Roman"/>
          <w:sz w:val="24"/>
          <w:szCs w:val="24"/>
        </w:rPr>
        <w:t>Lafranconi</w:t>
      </w:r>
      <w:proofErr w:type="spellEnd"/>
      <w:r w:rsidRPr="00DF1B30">
        <w:rPr>
          <w:rFonts w:ascii="Times New Roman" w:hAnsi="Times New Roman" w:cs="Times New Roman"/>
          <w:sz w:val="24"/>
          <w:szCs w:val="24"/>
        </w:rPr>
        <w:t xml:space="preserve">, è stato uno dei primi in Italia ad istituire un gruppo di accompagnamento pastorale degli omosessuali cristiani. Ciò non gli ha però risparmiato un attacco violentissimo da parte dell’eurodeputata Sonia Alfano (gruppo dei cosiddetti democratici e liberali), per aver osato inviare una mail, in cui il 31 gennaio chiedeva di non votare il famigerato rapporto </w:t>
      </w:r>
      <w:proofErr w:type="spellStart"/>
      <w:r w:rsidRPr="00DF1B30">
        <w:rPr>
          <w:rFonts w:ascii="Times New Roman" w:hAnsi="Times New Roman" w:cs="Times New Roman"/>
          <w:sz w:val="24"/>
          <w:szCs w:val="24"/>
        </w:rPr>
        <w:t>Lunacek</w:t>
      </w:r>
      <w:proofErr w:type="spellEnd"/>
      <w:r w:rsidRPr="00DF1B30">
        <w:rPr>
          <w:rFonts w:ascii="Times New Roman" w:hAnsi="Times New Roman" w:cs="Times New Roman"/>
          <w:sz w:val="24"/>
          <w:szCs w:val="24"/>
        </w:rPr>
        <w:t xml:space="preserve">, intitolato “Tabella di marcia contro l’omofobia e la discriminazione legata all’orientamento sessuale e all’identità di genere”. Ricordiamo che il 4 febbraio l’Europarlamento ha votato il rapporto con 394 sì, 176 no e 72 astensioni (tra i favorevoli, oltre alla sinistra, ai verdi e a una minoranza ‘illuminata’ del PPE, anche deputati del centrodestra come Licia </w:t>
      </w:r>
      <w:proofErr w:type="spellStart"/>
      <w:r w:rsidRPr="00DF1B30">
        <w:rPr>
          <w:rFonts w:ascii="Times New Roman" w:hAnsi="Times New Roman" w:cs="Times New Roman"/>
          <w:sz w:val="24"/>
          <w:szCs w:val="24"/>
        </w:rPr>
        <w:t>Ronzulli</w:t>
      </w:r>
      <w:proofErr w:type="spellEnd"/>
      <w:r w:rsidRPr="00DF1B30">
        <w:rPr>
          <w:rFonts w:ascii="Times New Roman" w:hAnsi="Times New Roman" w:cs="Times New Roman"/>
          <w:sz w:val="24"/>
          <w:szCs w:val="24"/>
        </w:rPr>
        <w:t xml:space="preserve">, Barbara Matera e Aldo </w:t>
      </w:r>
      <w:proofErr w:type="spellStart"/>
      <w:r w:rsidRPr="00DF1B30">
        <w:rPr>
          <w:rFonts w:ascii="Times New Roman" w:hAnsi="Times New Roman" w:cs="Times New Roman"/>
          <w:sz w:val="24"/>
          <w:szCs w:val="24"/>
        </w:rPr>
        <w:t>Patriciello</w:t>
      </w:r>
      <w:proofErr w:type="spellEnd"/>
      <w:r w:rsidRPr="00DF1B30">
        <w:rPr>
          <w:rFonts w:ascii="Times New Roman" w:hAnsi="Times New Roman" w:cs="Times New Roman"/>
          <w:sz w:val="24"/>
          <w:szCs w:val="24"/>
        </w:rPr>
        <w:t xml:space="preserve">, mentre tra gli astenuti troviamo – secondo l’agenzia Ansa – addirittura il popolare Ciriaco De Mita). Ebbene Sonia Alfano ha dichiarato, a proposito dell’invito del vescovo </w:t>
      </w:r>
      <w:proofErr w:type="spellStart"/>
      <w:r w:rsidRPr="00DF1B30">
        <w:rPr>
          <w:rFonts w:ascii="Times New Roman" w:hAnsi="Times New Roman" w:cs="Times New Roman"/>
          <w:sz w:val="24"/>
          <w:szCs w:val="24"/>
        </w:rPr>
        <w:t>Lafranconi</w:t>
      </w:r>
      <w:proofErr w:type="spellEnd"/>
      <w:r w:rsidRPr="00DF1B30">
        <w:rPr>
          <w:rFonts w:ascii="Times New Roman" w:hAnsi="Times New Roman" w:cs="Times New Roman"/>
          <w:sz w:val="24"/>
          <w:szCs w:val="24"/>
        </w:rPr>
        <w:t xml:space="preserve">: “E’ gravissimo che il vescovo di Cremona, con una mail inviata alla mia casella di posta elettronica, mi chieda di votare contro la relazione sui diritti degli omosessuali della collega europarlamentare </w:t>
      </w:r>
      <w:proofErr w:type="spellStart"/>
      <w:r w:rsidRPr="00DF1B30">
        <w:rPr>
          <w:rFonts w:ascii="Times New Roman" w:hAnsi="Times New Roman" w:cs="Times New Roman"/>
          <w:sz w:val="24"/>
          <w:szCs w:val="24"/>
        </w:rPr>
        <w:t>Ulrike</w:t>
      </w:r>
      <w:proofErr w:type="spellEnd"/>
      <w:r w:rsidRPr="00DF1B30">
        <w:rPr>
          <w:rFonts w:ascii="Times New Roman" w:hAnsi="Times New Roman" w:cs="Times New Roman"/>
          <w:sz w:val="24"/>
          <w:szCs w:val="24"/>
        </w:rPr>
        <w:t xml:space="preserve"> </w:t>
      </w:r>
      <w:proofErr w:type="spellStart"/>
      <w:r w:rsidRPr="00DF1B30">
        <w:rPr>
          <w:rFonts w:ascii="Times New Roman" w:hAnsi="Times New Roman" w:cs="Times New Roman"/>
          <w:sz w:val="24"/>
          <w:szCs w:val="24"/>
        </w:rPr>
        <w:t>Lunacek</w:t>
      </w:r>
      <w:proofErr w:type="spellEnd"/>
      <w:r w:rsidRPr="00DF1B30">
        <w:rPr>
          <w:rFonts w:ascii="Times New Roman" w:hAnsi="Times New Roman" w:cs="Times New Roman"/>
          <w:sz w:val="24"/>
          <w:szCs w:val="24"/>
        </w:rPr>
        <w:t xml:space="preserve">. (…) Se votassi come mi chiede il vescovo </w:t>
      </w:r>
      <w:proofErr w:type="spellStart"/>
      <w:r w:rsidRPr="00DF1B30">
        <w:rPr>
          <w:rFonts w:ascii="Times New Roman" w:hAnsi="Times New Roman" w:cs="Times New Roman"/>
          <w:sz w:val="24"/>
          <w:szCs w:val="24"/>
        </w:rPr>
        <w:t>Lafranconi</w:t>
      </w:r>
      <w:proofErr w:type="spellEnd"/>
      <w:r w:rsidRPr="00DF1B30">
        <w:rPr>
          <w:rFonts w:ascii="Times New Roman" w:hAnsi="Times New Roman" w:cs="Times New Roman"/>
          <w:sz w:val="24"/>
          <w:szCs w:val="24"/>
        </w:rPr>
        <w:t xml:space="preserve">, avallerei una discriminazione che non condivido e che non fa parte della mia storia politica. Dico questo anche alla luce della presa di posizione di Papa Francesco, che a proposito dell’omosessualità, ha detto: “Se una persona omosessuale è di buona volontà ed è in cerca di Dio, io non sono nessuno per giudicarla. Anche perché ‘Dio ci ha reso liberi’. Da un esponente della Chiesa ci aspetteremmo ben altre indicazioni che non quelle della discriminazione”. Dopo Sonia Alfano gli esponenti lombardi e nazionali dell’Arcigay hanno fatto a gara nel lapidare monsignor </w:t>
      </w:r>
      <w:proofErr w:type="spellStart"/>
      <w:r w:rsidRPr="00DF1B30">
        <w:rPr>
          <w:rFonts w:ascii="Times New Roman" w:hAnsi="Times New Roman" w:cs="Times New Roman"/>
          <w:sz w:val="24"/>
          <w:szCs w:val="24"/>
        </w:rPr>
        <w:t>Lafranconi</w:t>
      </w:r>
      <w:proofErr w:type="spellEnd"/>
      <w:r w:rsidRPr="00DF1B30">
        <w:rPr>
          <w:rFonts w:ascii="Times New Roman" w:hAnsi="Times New Roman" w:cs="Times New Roman"/>
          <w:sz w:val="24"/>
          <w:szCs w:val="24"/>
        </w:rPr>
        <w:t>. E pensare che la famigerata legge ‘contro l’omofobia’ ancora non è stata approvata! </w:t>
      </w:r>
    </w:p>
    <w:sectPr w:rsidR="00E41414" w:rsidRPr="00DF1B30" w:rsidSect="00DF1B30">
      <w:pgSz w:w="11906" w:h="16838"/>
      <w:pgMar w:top="1134"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41414"/>
    <w:rsid w:val="00212B4F"/>
    <w:rsid w:val="00692663"/>
    <w:rsid w:val="00DF1B30"/>
    <w:rsid w:val="00E41414"/>
    <w:rsid w:val="00F344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1414"/>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E41414"/>
    <w:rPr>
      <w:color w:val="0000FF"/>
      <w:u w:val="single"/>
    </w:rPr>
  </w:style>
</w:styles>
</file>

<file path=word/webSettings.xml><?xml version="1.0" encoding="utf-8"?>
<w:webSettings xmlns:r="http://schemas.openxmlformats.org/officeDocument/2006/relationships" xmlns:w="http://schemas.openxmlformats.org/wordprocessingml/2006/main">
  <w:divs>
    <w:div w:id="44611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orumfamiglieumbria.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1339</Words>
  <Characters>7638</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2015-04-16T14:15:00Z</dcterms:created>
  <dcterms:modified xsi:type="dcterms:W3CDTF">2015-04-16T14:15:00Z</dcterms:modified>
</cp:coreProperties>
</file>